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8B" w:rsidRPr="005841A6" w:rsidRDefault="00001C13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Course: </w:t>
      </w:r>
      <w:r w:rsidR="00D60584">
        <w:rPr>
          <w:rFonts w:ascii="Times New Roman" w:hAnsi="Times New Roman"/>
          <w:b/>
          <w:sz w:val="20"/>
          <w:szCs w:val="20"/>
        </w:rPr>
        <w:t xml:space="preserve">Math 8 </w:t>
      </w:r>
      <w:r w:rsidR="0097328B" w:rsidRPr="005841A6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>
        <w:rPr>
          <w:rFonts w:ascii="Times New Roman" w:hAnsi="Times New Roman"/>
          <w:b/>
          <w:sz w:val="20"/>
          <w:szCs w:val="20"/>
        </w:rPr>
        <w:t xml:space="preserve">: </w:t>
      </w:r>
      <w:r w:rsidR="00D60584">
        <w:rPr>
          <w:rFonts w:ascii="Times New Roman" w:hAnsi="Times New Roman"/>
          <w:b/>
          <w:sz w:val="20"/>
          <w:szCs w:val="20"/>
        </w:rPr>
        <w:t>8.EE.3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Day:  </w:t>
      </w:r>
      <w:r w:rsidR="00D60584">
        <w:rPr>
          <w:rFonts w:ascii="Times New Roman" w:hAnsi="Times New Roman"/>
          <w:b/>
          <w:sz w:val="20"/>
          <w:szCs w:val="20"/>
        </w:rPr>
        <w:t>20</w:t>
      </w:r>
    </w:p>
    <w:p w:rsidR="001078CC" w:rsidRPr="005841A6" w:rsidRDefault="00001C13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Unit # and Title: Unit </w:t>
      </w:r>
      <w:r w:rsidR="00D60584" w:rsidRPr="00D60584">
        <w:rPr>
          <w:rFonts w:ascii="Times New Roman" w:hAnsi="Times New Roman"/>
          <w:b/>
          <w:sz w:val="20"/>
          <w:szCs w:val="20"/>
        </w:rPr>
        <w:t xml:space="preserve">One – Expressions and the Number System </w:t>
      </w:r>
      <w:r w:rsidR="00D60584">
        <w:rPr>
          <w:rFonts w:ascii="Times New Roman" w:hAnsi="Times New Roman"/>
          <w:b/>
          <w:sz w:val="20"/>
          <w:szCs w:val="20"/>
        </w:rPr>
        <w:t xml:space="preserve">        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Block(s)/Period(s): </w:t>
      </w:r>
      <w:proofErr w:type="gramStart"/>
      <w:r w:rsidR="0097328B"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="0097328B"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D60584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0584">
              <w:rPr>
                <w:rFonts w:ascii="Times New Roman" w:hAnsi="Times New Roman"/>
                <w:b/>
                <w:sz w:val="20"/>
                <w:szCs w:val="20"/>
              </w:rPr>
              <w:t>In what ways can rational numbers be useful?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D60584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r w:rsidRPr="00D60584">
              <w:rPr>
                <w:rFonts w:ascii="Times New Roman" w:hAnsi="Times New Roman"/>
                <w:b/>
                <w:sz w:val="20"/>
                <w:szCs w:val="20"/>
              </w:rPr>
              <w:t>can compare quantities written as the product of a single-digit number and a power of ten by stating their multiplicative relationships.</w:t>
            </w:r>
          </w:p>
          <w:p w:rsid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21F6" w:rsidRPr="001021F6" w:rsidRDefault="001021F6" w:rsidP="001021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21F6">
              <w:rPr>
                <w:rFonts w:ascii="Times New Roman" w:hAnsi="Times New Roman"/>
                <w:b/>
                <w:sz w:val="20"/>
                <w:szCs w:val="20"/>
              </w:rPr>
              <w:t>Scientific Notation</w:t>
            </w:r>
          </w:p>
          <w:p w:rsidR="001021F6" w:rsidRPr="001021F6" w:rsidRDefault="001021F6" w:rsidP="001021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21F6">
              <w:rPr>
                <w:rFonts w:ascii="Times New Roman" w:hAnsi="Times New Roman"/>
                <w:b/>
                <w:sz w:val="20"/>
                <w:szCs w:val="20"/>
              </w:rPr>
              <w:t>base</w:t>
            </w:r>
          </w:p>
          <w:p w:rsidR="001021F6" w:rsidRPr="001021F6" w:rsidRDefault="001021F6" w:rsidP="001021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21F6">
              <w:rPr>
                <w:rFonts w:ascii="Times New Roman" w:hAnsi="Times New Roman"/>
                <w:b/>
                <w:sz w:val="20"/>
                <w:szCs w:val="20"/>
              </w:rPr>
              <w:t xml:space="preserve">exponent </w:t>
            </w:r>
          </w:p>
          <w:p w:rsidR="001021F6" w:rsidRPr="001021F6" w:rsidRDefault="001021F6" w:rsidP="001021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21F6">
              <w:rPr>
                <w:rFonts w:ascii="Times New Roman" w:hAnsi="Times New Roman"/>
                <w:b/>
                <w:sz w:val="20"/>
                <w:szCs w:val="20"/>
              </w:rPr>
              <w:t xml:space="preserve"> integer</w:t>
            </w:r>
          </w:p>
          <w:p w:rsidR="001021F6" w:rsidRPr="001021F6" w:rsidRDefault="001021F6" w:rsidP="001021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21F6">
              <w:rPr>
                <w:rFonts w:ascii="Times New Roman" w:hAnsi="Times New Roman"/>
                <w:b/>
                <w:sz w:val="20"/>
                <w:szCs w:val="20"/>
              </w:rPr>
              <w:t>decimal</w:t>
            </w:r>
          </w:p>
          <w:p w:rsidR="001021F6" w:rsidRPr="001021F6" w:rsidRDefault="001021F6" w:rsidP="001021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21F6">
              <w:rPr>
                <w:rFonts w:ascii="Times New Roman" w:hAnsi="Times New Roman"/>
                <w:b/>
                <w:sz w:val="20"/>
                <w:szCs w:val="20"/>
              </w:rPr>
              <w:t>power of ten</w:t>
            </w:r>
          </w:p>
          <w:p w:rsidR="008A38AC" w:rsidRPr="005841A6" w:rsidRDefault="001021F6" w:rsidP="001021F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021F6">
              <w:rPr>
                <w:rFonts w:ascii="Times New Roman" w:hAnsi="Times New Roman"/>
                <w:b/>
                <w:sz w:val="20"/>
                <w:szCs w:val="20"/>
              </w:rPr>
              <w:t>standard notation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1A592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 Created chart</w:t>
            </w:r>
          </w:p>
          <w:p w:rsidR="001A592C" w:rsidRDefault="001A592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Guided Notes</w:t>
            </w:r>
          </w:p>
          <w:p w:rsidR="001A592C" w:rsidRDefault="001A592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Guided Practice </w:t>
            </w:r>
          </w:p>
          <w:p w:rsidR="00001C13" w:rsidRPr="00001C13" w:rsidRDefault="00001C13" w:rsidP="00001C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1C13">
              <w:rPr>
                <w:rFonts w:ascii="Times New Roman" w:hAnsi="Times New Roman"/>
                <w:b/>
                <w:sz w:val="20"/>
                <w:szCs w:val="20"/>
              </w:rPr>
              <w:t>Glencoe C3 Lessons: 2-9</w:t>
            </w:r>
          </w:p>
          <w:p w:rsidR="00001C13" w:rsidRPr="00001C13" w:rsidRDefault="00001C13" w:rsidP="00001C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1C13">
              <w:rPr>
                <w:rFonts w:ascii="Times New Roman" w:hAnsi="Times New Roman"/>
                <w:b/>
                <w:sz w:val="20"/>
                <w:szCs w:val="20"/>
              </w:rPr>
              <w:t>On Core Lessons: 1-2</w:t>
            </w:r>
          </w:p>
          <w:p w:rsidR="00001C13" w:rsidRPr="00001C13" w:rsidRDefault="00001C13" w:rsidP="00001C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01C13">
              <w:rPr>
                <w:rFonts w:ascii="Times New Roman" w:hAnsi="Times New Roman"/>
                <w:b/>
                <w:sz w:val="20"/>
                <w:szCs w:val="20"/>
              </w:rPr>
              <w:t>Math’scool</w:t>
            </w:r>
            <w:proofErr w:type="spellEnd"/>
            <w:r w:rsidRPr="00001C13">
              <w:rPr>
                <w:rFonts w:ascii="Times New Roman" w:hAnsi="Times New Roman"/>
                <w:b/>
                <w:sz w:val="20"/>
                <w:szCs w:val="20"/>
              </w:rPr>
              <w:t xml:space="preserve"> Lesson </w:t>
            </w:r>
            <w:hyperlink r:id="rId10" w:history="1">
              <w:r w:rsidRPr="00001C13">
                <w:rPr>
                  <w:rFonts w:ascii="Times New Roman" w:hAnsi="Times New Roman"/>
                  <w:sz w:val="20"/>
                  <w:szCs w:val="20"/>
                </w:rPr>
                <w:t>5.7</w:t>
              </w:r>
            </w:hyperlink>
          </w:p>
          <w:p w:rsidR="00001C13" w:rsidRPr="00001C13" w:rsidRDefault="00001C13" w:rsidP="00001C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001C13">
              <w:rPr>
                <w:rFonts w:ascii="Times New Roman" w:hAnsi="Times New Roman"/>
                <w:b/>
                <w:sz w:val="20"/>
                <w:szCs w:val="20"/>
              </w:rPr>
              <w:t>Algebra’scool</w:t>
            </w:r>
            <w:proofErr w:type="spellEnd"/>
            <w:r w:rsidRPr="00001C13">
              <w:rPr>
                <w:rFonts w:ascii="Times New Roman" w:hAnsi="Times New Roman"/>
                <w:b/>
                <w:sz w:val="20"/>
                <w:szCs w:val="20"/>
              </w:rPr>
              <w:t xml:space="preserve"> Lesson </w:t>
            </w:r>
            <w:hyperlink r:id="rId11" w:history="1">
              <w:r w:rsidRPr="00001C13">
                <w:rPr>
                  <w:rFonts w:ascii="Times New Roman" w:hAnsi="Times New Roman"/>
                  <w:sz w:val="20"/>
                  <w:szCs w:val="20"/>
                </w:rPr>
                <w:t>11.2</w:t>
              </w:r>
            </w:hyperlink>
          </w:p>
          <w:p w:rsidR="00001C13" w:rsidRPr="00001C13" w:rsidRDefault="00001C13" w:rsidP="00001C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1C13">
              <w:rPr>
                <w:rFonts w:ascii="Times New Roman" w:hAnsi="Times New Roman"/>
                <w:b/>
                <w:sz w:val="20"/>
                <w:szCs w:val="20"/>
              </w:rPr>
              <w:t xml:space="preserve">Destination Math: </w:t>
            </w:r>
          </w:p>
          <w:p w:rsidR="00001C13" w:rsidRPr="00001C13" w:rsidRDefault="00001C13" w:rsidP="00001C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1C13">
              <w:rPr>
                <w:rFonts w:ascii="Times New Roman" w:hAnsi="Times New Roman"/>
                <w:b/>
                <w:sz w:val="20"/>
                <w:szCs w:val="20"/>
              </w:rPr>
              <w:t xml:space="preserve">Session: </w:t>
            </w:r>
            <w:hyperlink r:id="rId12" w:history="1">
              <w:r w:rsidRPr="00001C13">
                <w:rPr>
                  <w:rFonts w:ascii="Times New Roman" w:hAnsi="Times New Roman"/>
                  <w:b/>
                  <w:sz w:val="20"/>
                  <w:szCs w:val="20"/>
                </w:rPr>
                <w:t>Writing Numbers Using Scientific Notation</w:t>
              </w:r>
            </w:hyperlink>
          </w:p>
          <w:p w:rsidR="00001C13" w:rsidRPr="00001C13" w:rsidRDefault="00001C13" w:rsidP="00001C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1C13">
              <w:rPr>
                <w:rFonts w:ascii="Times New Roman" w:hAnsi="Times New Roman"/>
                <w:b/>
                <w:sz w:val="20"/>
                <w:szCs w:val="20"/>
              </w:rPr>
              <w:t xml:space="preserve">Session: </w:t>
            </w:r>
            <w:hyperlink r:id="rId13" w:history="1">
              <w:r w:rsidRPr="00001C13">
                <w:rPr>
                  <w:rFonts w:ascii="Times New Roman" w:hAnsi="Times New Roman"/>
                  <w:b/>
                  <w:sz w:val="20"/>
                  <w:szCs w:val="20"/>
                </w:rPr>
                <w:t>Comparing Numbers in Scientific Notation</w:t>
              </w:r>
            </w:hyperlink>
          </w:p>
          <w:p w:rsidR="00001C13" w:rsidRPr="00001C13" w:rsidRDefault="00001C13" w:rsidP="00001C1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1C13">
              <w:rPr>
                <w:rFonts w:ascii="Times New Roman" w:hAnsi="Times New Roman"/>
                <w:b/>
                <w:sz w:val="20"/>
                <w:szCs w:val="20"/>
              </w:rPr>
              <w:t xml:space="preserve">Session: </w:t>
            </w:r>
            <w:hyperlink r:id="rId14" w:history="1">
              <w:r w:rsidRPr="00001C13">
                <w:rPr>
                  <w:rFonts w:ascii="Times New Roman" w:hAnsi="Times New Roman"/>
                  <w:b/>
                  <w:sz w:val="20"/>
                  <w:szCs w:val="20"/>
                </w:rPr>
                <w:t>Writing Numbers between 0 &amp; 1 in Scientific Notation</w:t>
              </w:r>
            </w:hyperlink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Pr="005841A6" w:rsidRDefault="001021F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Student tool kit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1021F6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1021F6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1021F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1021F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2C6A3F" w:rsidRPr="001021F6">
              <w:rPr>
                <w:rFonts w:ascii="Times New Roman" w:hAnsi="Times New Roman"/>
                <w:sz w:val="16"/>
                <w:szCs w:val="16"/>
                <w:highlight w:val="yellow"/>
              </w:rPr>
              <w:t>4.  Model with mathematics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1021F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1021F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1021F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2C6A3F" w:rsidRPr="001021F6">
              <w:rPr>
                <w:rFonts w:ascii="Times New Roman" w:hAnsi="Times New Roman"/>
                <w:sz w:val="16"/>
                <w:szCs w:val="16"/>
                <w:highlight w:val="yellow"/>
              </w:rPr>
              <w:t>7.  Look for and make use of structure.</w:t>
            </w:r>
          </w:p>
          <w:p w:rsidR="002C6A3F" w:rsidRPr="002C6A3F" w:rsidRDefault="00294B3D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94B3D">
              <w:rPr>
                <w:noProof/>
                <w:sz w:val="16"/>
                <w:szCs w:val="16"/>
              </w:rPr>
              <w:pict>
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<v:path arrowok="t"/>
                </v:rect>
              </w:pic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1A592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</w:t>
            </w:r>
            <w:r w:rsidR="00001C13">
              <w:rPr>
                <w:rFonts w:ascii="Times New Roman" w:hAnsi="Times New Roman"/>
                <w:b/>
                <w:sz w:val="20"/>
                <w:szCs w:val="20"/>
              </w:rPr>
              <w:t xml:space="preserve">nts will complete a semi-blank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chart,</w:t>
            </w:r>
            <w:r w:rsidR="00001C13">
              <w:rPr>
                <w:rFonts w:ascii="Times New Roman" w:hAnsi="Times New Roman"/>
                <w:b/>
                <w:sz w:val="20"/>
                <w:szCs w:val="20"/>
              </w:rPr>
              <w:t xml:space="preserve"> containing numbers written in scientific notation or standard f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orm, and asked to complete the chart. 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1A592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Students will be given questions asking them to compare two values in Scientific Notation. Without calculators, students will have determine which value is larger and why?</w:t>
            </w:r>
          </w:p>
          <w:p w:rsidR="001A592C" w:rsidRDefault="001A592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5DE0" w:rsidRPr="00FF5AA5" w:rsidRDefault="00BA5DE0" w:rsidP="00BA5DE0">
            <w:pPr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Example 1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:</w:t>
            </w:r>
          </w:p>
          <w:p w:rsidR="00BA5DE0" w:rsidRPr="00FF5AA5" w:rsidRDefault="00BA5DE0" w:rsidP="00BA5DE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How much larger is 6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5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compared to 2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3</w:t>
            </w:r>
          </w:p>
          <w:p w:rsidR="00BA5DE0" w:rsidRPr="00FF5AA5" w:rsidRDefault="00BA5DE0" w:rsidP="00BA5DE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Solution: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300 times larger since 6 is 3 times larger than 2 and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5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is 100 times larger than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3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:rsidR="00BA5DE0" w:rsidRPr="00FF5AA5" w:rsidRDefault="00BA5DE0" w:rsidP="00BA5DE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lastRenderedPageBreak/>
              <w:t>Example 2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:rsidR="00BA5DE0" w:rsidRPr="00FF5AA5" w:rsidRDefault="00BA5DE0" w:rsidP="00BA5DE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Which is the larger value: 2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6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or 9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5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?</w:t>
            </w:r>
          </w:p>
          <w:p w:rsidR="00BA5DE0" w:rsidRPr="00FF5AA5" w:rsidRDefault="00BA5DE0" w:rsidP="00BA5DE0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Solution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: 2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6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because the exponent is larger</w:t>
            </w:r>
          </w:p>
          <w:p w:rsidR="001A592C" w:rsidRPr="001A592C" w:rsidRDefault="001A592C" w:rsidP="001A59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592C">
              <w:rPr>
                <w:rFonts w:ascii="Times New Roman" w:hAnsi="Times New Roman"/>
                <w:b/>
                <w:sz w:val="20"/>
                <w:szCs w:val="20"/>
              </w:rPr>
              <w:t xml:space="preserve">Students will complete OPEN NOTES from the teacher generated power point, containing instruction on how to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compare</w:t>
            </w:r>
            <w:r w:rsidRPr="001A592C">
              <w:rPr>
                <w:rFonts w:ascii="Times New Roman" w:hAnsi="Times New Roman"/>
                <w:b/>
                <w:sz w:val="20"/>
                <w:szCs w:val="20"/>
              </w:rPr>
              <w:t xml:space="preserve"> numbers in Scientific Notation, including vocabulary and examples and guided practice. </w:t>
            </w:r>
          </w:p>
          <w:p w:rsidR="00BA5DE0" w:rsidRDefault="00294B3D" w:rsidP="00BA5DE0">
            <w:pPr>
              <w:spacing w:before="100" w:beforeAutospacing="1" w:after="100" w:afterAutospacing="1" w:line="240" w:lineRule="auto"/>
              <w:rPr>
                <w:rFonts w:ascii="inherit" w:hAnsi="inherit" w:cs="Arial"/>
                <w:color w:val="4C4C4C"/>
              </w:rPr>
            </w:pPr>
            <w:hyperlink r:id="rId16" w:tgtFrame="_blank" w:history="1">
              <w:r w:rsidR="00BA5DE0">
                <w:rPr>
                  <w:rStyle w:val="Hyperlink"/>
                  <w:rFonts w:ascii="Arial" w:hAnsi="Arial" w:cs="Arial"/>
                  <w:sz w:val="20"/>
                  <w:szCs w:val="20"/>
                </w:rPr>
                <w:t>Comparing Numbers in Scientific Notation:  Student Logbook and Your Turn - English</w:t>
              </w:r>
            </w:hyperlink>
            <w:r w:rsidR="00BA5DE0">
              <w:rPr>
                <w:rFonts w:ascii="inherit" w:hAnsi="inherit" w:cs="Arial"/>
                <w:color w:val="4C4C4C"/>
              </w:rPr>
              <w:t xml:space="preserve"> </w:t>
            </w:r>
          </w:p>
          <w:p w:rsidR="00BA5DE0" w:rsidRDefault="00294B3D" w:rsidP="00BA5DE0">
            <w:pPr>
              <w:spacing w:before="100" w:beforeAutospacing="1" w:after="100" w:afterAutospacing="1" w:line="240" w:lineRule="auto"/>
              <w:rPr>
                <w:rFonts w:ascii="inherit" w:hAnsi="inherit" w:cs="Arial"/>
                <w:color w:val="4C4C4C"/>
              </w:rPr>
            </w:pPr>
            <w:hyperlink r:id="rId17" w:tgtFrame="_blank" w:history="1">
              <w:r w:rsidR="00BA5DE0">
                <w:rPr>
                  <w:rStyle w:val="Hyperlink"/>
                  <w:rFonts w:ascii="Arial" w:hAnsi="Arial" w:cs="Arial"/>
                  <w:sz w:val="20"/>
                  <w:szCs w:val="20"/>
                </w:rPr>
                <w:t>Answer Key - page 206 - English</w:t>
              </w:r>
            </w:hyperlink>
            <w:r w:rsidR="00BA5DE0">
              <w:rPr>
                <w:rFonts w:ascii="inherit" w:hAnsi="inherit" w:cs="Arial"/>
                <w:color w:val="4C4C4C"/>
              </w:rPr>
              <w:t xml:space="preserve"> </w:t>
            </w:r>
          </w:p>
          <w:p w:rsidR="001A592C" w:rsidRPr="001A592C" w:rsidRDefault="004B6820" w:rsidP="001A59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Students complete independent</w:t>
            </w:r>
            <w:r w:rsidR="001A592C" w:rsidRPr="001A592C">
              <w:rPr>
                <w:rFonts w:ascii="Times New Roman" w:hAnsi="Times New Roman"/>
                <w:b/>
                <w:sz w:val="20"/>
                <w:szCs w:val="20"/>
              </w:rPr>
              <w:t xml:space="preserve"> practice in small groups or pairs. </w:t>
            </w:r>
          </w:p>
          <w:p w:rsidR="001A592C" w:rsidRDefault="001A592C" w:rsidP="001A59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B6820" w:rsidRDefault="00327A8D" w:rsidP="001A59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Workbook pages 9-10</w:t>
            </w:r>
          </w:p>
          <w:p w:rsidR="004B6820" w:rsidRPr="001A592C" w:rsidRDefault="004B6820" w:rsidP="001A59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1A592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A592C">
              <w:rPr>
                <w:rFonts w:ascii="Times New Roman" w:hAnsi="Times New Roman"/>
                <w:b/>
                <w:sz w:val="20"/>
                <w:szCs w:val="20"/>
              </w:rPr>
              <w:t>Students will be asked to explain their answers to the rest of the class.</w:t>
            </w:r>
          </w:p>
          <w:p w:rsidR="00327A8D" w:rsidRPr="005841A6" w:rsidRDefault="00327A8D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1A592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will be asked to </w:t>
            </w:r>
            <w:r w:rsidR="001021F6">
              <w:rPr>
                <w:rFonts w:ascii="Times New Roman" w:hAnsi="Times New Roman"/>
                <w:b/>
                <w:sz w:val="20"/>
                <w:szCs w:val="20"/>
              </w:rPr>
              <w:t>give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two rules they can use to </w:t>
            </w:r>
            <w:r w:rsidR="001021F6">
              <w:rPr>
                <w:rFonts w:ascii="Times New Roman" w:hAnsi="Times New Roman"/>
                <w:b/>
                <w:sz w:val="20"/>
                <w:szCs w:val="20"/>
              </w:rPr>
              <w:t xml:space="preserve">determine </w:t>
            </w:r>
            <w:r w:rsidR="00327A8D">
              <w:rPr>
                <w:rFonts w:ascii="Times New Roman" w:hAnsi="Times New Roman"/>
                <w:b/>
                <w:sz w:val="20"/>
                <w:szCs w:val="20"/>
              </w:rPr>
              <w:t>if different values written in scientific n</w:t>
            </w:r>
            <w:r w:rsidR="001021F6">
              <w:rPr>
                <w:rFonts w:ascii="Times New Roman" w:hAnsi="Times New Roman"/>
                <w:b/>
                <w:sz w:val="20"/>
                <w:szCs w:val="20"/>
              </w:rPr>
              <w:t>otation, wh</w:t>
            </w:r>
            <w:r w:rsidR="00327A8D">
              <w:rPr>
                <w:rFonts w:ascii="Times New Roman" w:hAnsi="Times New Roman"/>
                <w:b/>
                <w:sz w:val="20"/>
                <w:szCs w:val="20"/>
              </w:rPr>
              <w:t xml:space="preserve">ich one is larger/smaller, and </w:t>
            </w:r>
            <w:r w:rsidR="001021F6">
              <w:rPr>
                <w:rFonts w:ascii="Times New Roman" w:hAnsi="Times New Roman"/>
                <w:b/>
                <w:sz w:val="20"/>
                <w:szCs w:val="20"/>
              </w:rPr>
              <w:t xml:space="preserve">how much larger/smaller is one value compared to another. 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1021F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Given five values written in Scientific Notation, place them in order of larg</w:t>
            </w:r>
            <w:r w:rsidR="00327A8D">
              <w:rPr>
                <w:rFonts w:ascii="Times New Roman" w:hAnsi="Times New Roman"/>
                <w:b/>
                <w:sz w:val="20"/>
                <w:szCs w:val="20"/>
              </w:rPr>
              <w:t>est to smallest.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7A8D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given by </w:t>
            </w:r>
            <w:r w:rsidR="00327A8D">
              <w:rPr>
                <w:rFonts w:ascii="Times New Roman" w:hAnsi="Times New Roman"/>
                <w:b/>
                <w:sz w:val="20"/>
                <w:szCs w:val="20"/>
              </w:rPr>
              <w:t>the teacher in the power point)</w:t>
            </w:r>
            <w:bookmarkStart w:id="0" w:name="_GoBack"/>
            <w:bookmarkEnd w:id="0"/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2C2" w:rsidRDefault="00CF12C2" w:rsidP="001078CC">
      <w:pPr>
        <w:spacing w:after="0" w:line="240" w:lineRule="auto"/>
      </w:pPr>
      <w:r>
        <w:separator/>
      </w:r>
    </w:p>
  </w:endnote>
  <w:endnote w:type="continuationSeparator" w:id="0">
    <w:p w:rsidR="00CF12C2" w:rsidRDefault="00CF12C2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294B3D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294B3D" w:rsidRPr="00F92BFC">
      <w:rPr>
        <w:rFonts w:ascii="Times New Roman" w:eastAsia="Times New Roman" w:hAnsi="Times New Roman"/>
        <w:color w:val="000000"/>
      </w:rPr>
      <w:fldChar w:fldCharType="separate"/>
    </w:r>
    <w:r w:rsidR="00102BE0">
      <w:rPr>
        <w:rFonts w:ascii="Times New Roman" w:eastAsia="Times New Roman" w:hAnsi="Times New Roman"/>
        <w:noProof/>
        <w:color w:val="000000"/>
      </w:rPr>
      <w:t>August 2, 2012</w:t>
    </w:r>
    <w:r w:rsidR="00294B3D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2C2" w:rsidRDefault="00CF12C2" w:rsidP="001078CC">
      <w:pPr>
        <w:spacing w:after="0" w:line="240" w:lineRule="auto"/>
      </w:pPr>
      <w:r>
        <w:separator/>
      </w:r>
    </w:p>
  </w:footnote>
  <w:footnote w:type="continuationSeparator" w:id="0">
    <w:p w:rsidR="00CF12C2" w:rsidRDefault="00CF12C2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Default="001021F6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D62"/>
    <w:multiLevelType w:val="multilevel"/>
    <w:tmpl w:val="716A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1152ECA"/>
    <w:multiLevelType w:val="multilevel"/>
    <w:tmpl w:val="73A03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078CC"/>
    <w:rsid w:val="00001C13"/>
    <w:rsid w:val="00001DDF"/>
    <w:rsid w:val="00007171"/>
    <w:rsid w:val="000360B0"/>
    <w:rsid w:val="0008085A"/>
    <w:rsid w:val="001021F6"/>
    <w:rsid w:val="00102BE0"/>
    <w:rsid w:val="001078CC"/>
    <w:rsid w:val="0016521A"/>
    <w:rsid w:val="001723DF"/>
    <w:rsid w:val="001A592C"/>
    <w:rsid w:val="001C0681"/>
    <w:rsid w:val="00204AF8"/>
    <w:rsid w:val="00240600"/>
    <w:rsid w:val="00294B3D"/>
    <w:rsid w:val="002B1A1F"/>
    <w:rsid w:val="002C6A3F"/>
    <w:rsid w:val="00316446"/>
    <w:rsid w:val="00327A8D"/>
    <w:rsid w:val="00335CFE"/>
    <w:rsid w:val="00345394"/>
    <w:rsid w:val="00352245"/>
    <w:rsid w:val="00356C82"/>
    <w:rsid w:val="00364F64"/>
    <w:rsid w:val="00374968"/>
    <w:rsid w:val="00387784"/>
    <w:rsid w:val="003B366C"/>
    <w:rsid w:val="00450C87"/>
    <w:rsid w:val="00456A09"/>
    <w:rsid w:val="0046065B"/>
    <w:rsid w:val="004B6820"/>
    <w:rsid w:val="004D1ABE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40309"/>
    <w:rsid w:val="006C1350"/>
    <w:rsid w:val="007007E2"/>
    <w:rsid w:val="007129D6"/>
    <w:rsid w:val="00722645"/>
    <w:rsid w:val="00722BCB"/>
    <w:rsid w:val="0073331E"/>
    <w:rsid w:val="00762459"/>
    <w:rsid w:val="007F417F"/>
    <w:rsid w:val="00842A1D"/>
    <w:rsid w:val="00852E85"/>
    <w:rsid w:val="00853829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A5DE0"/>
    <w:rsid w:val="00BF1C58"/>
    <w:rsid w:val="00CB323F"/>
    <w:rsid w:val="00CB4E0B"/>
    <w:rsid w:val="00CF12C2"/>
    <w:rsid w:val="00CF75F6"/>
    <w:rsid w:val="00D5702B"/>
    <w:rsid w:val="00D60584"/>
    <w:rsid w:val="00D972C4"/>
    <w:rsid w:val="00E87BB6"/>
    <w:rsid w:val="00ED60A1"/>
    <w:rsid w:val="00EE3EC4"/>
    <w:rsid w:val="00F02617"/>
    <w:rsid w:val="00F50681"/>
    <w:rsid w:val="00F64014"/>
    <w:rsid w:val="00F92BFC"/>
    <w:rsid w:val="00FB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rsid w:val="00001C1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rsid w:val="00001C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0015">
              <w:marLeft w:val="150"/>
              <w:marRight w:val="15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53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84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62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37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523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CCCCCC"/>
                                            <w:bottom w:val="none" w:sz="0" w:space="0" w:color="auto"/>
                                            <w:right w:val="single" w:sz="6" w:space="8" w:color="CCCCCC"/>
                                          </w:divBdr>
                                          <w:divsChild>
                                            <w:div w:id="101091582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439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5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7803">
              <w:marLeft w:val="150"/>
              <w:marRight w:val="150"/>
              <w:marTop w:val="0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5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558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63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1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58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99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CCCCCC"/>
                                            <w:bottom w:val="none" w:sz="0" w:space="0" w:color="auto"/>
                                            <w:right w:val="single" w:sz="6" w:space="8" w:color="CCCCCC"/>
                                          </w:divBdr>
                                          <w:divsChild>
                                            <w:div w:id="24341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657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gems.gcsnc.com/lvcontentitems_41/lvContentItems_41/DispForm.aspx?ID=169&amp;source=/_layouts/LearningVillage/CloseDialog.aspx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gems.gcsnc.com/lvcontentitems_41/lvContentItems_41/DispForm.aspx?ID=168&amp;source=/_layouts/LearningVillage/CloseDialog.aspx" TargetMode="External"/><Relationship Id="rId17" Type="http://schemas.openxmlformats.org/officeDocument/2006/relationships/hyperlink" Target="http://downloads.hmlt.hmco.com/EdSchool/LMS4Resources/Print/MSC5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downloads.hmlt.hmco.com/EdSchool/LMS4Resources/Print/MSC5/DMMSC5-3.2.2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gems.gcsnc.com/lvcontentitems_23/lvcontentitems_23/dispform.aspx?id=1305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hyperlink" Target="https://gems.gcsnc.com/lvcontentitems_23/lvContentItems_23/DispForm.aspx?ID=1670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gems.gcsnc.com/lvcontentitems_41/lvContentItems_41/DispForm.aspx?ID=170&amp;source=/_layouts/LearningVillage/CloseDialog.aspx" TargetMode="External"/><Relationship Id="rId2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D088075-CFBC-4674-A49A-49F724520981}">
  <ds:schemaRefs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 </cp:lastModifiedBy>
  <cp:revision>2</cp:revision>
  <cp:lastPrinted>2012-05-14T11:53:00Z</cp:lastPrinted>
  <dcterms:created xsi:type="dcterms:W3CDTF">2012-08-02T14:35:00Z</dcterms:created>
  <dcterms:modified xsi:type="dcterms:W3CDTF">2012-08-02T14:35:00Z</dcterms:modified>
</cp:coreProperties>
</file>